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AB" w:rsidRDefault="00352BAB" w:rsidP="00352BAB">
      <w:pPr>
        <w:spacing w:after="35" w:line="259" w:lineRule="auto"/>
        <w:ind w:left="0" w:right="0" w:firstLine="0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Утверждаю </w:t>
      </w:r>
    </w:p>
    <w:p w:rsidR="00352BAB" w:rsidRDefault="00352BAB" w:rsidP="00352BAB">
      <w:pPr>
        <w:spacing w:after="35" w:line="259" w:lineRule="auto"/>
        <w:ind w:left="0" w:right="0" w:firstLine="0"/>
        <w:jc w:val="right"/>
        <w:rPr>
          <w:b/>
          <w:sz w:val="24"/>
        </w:rPr>
      </w:pPr>
      <w:r>
        <w:rPr>
          <w:b/>
          <w:sz w:val="24"/>
        </w:rPr>
        <w:t>Директор МБОУ</w:t>
      </w:r>
    </w:p>
    <w:p w:rsidR="00352BAB" w:rsidRDefault="00352BAB" w:rsidP="00352BAB">
      <w:pPr>
        <w:spacing w:after="35" w:line="259" w:lineRule="auto"/>
        <w:ind w:left="0" w:right="0" w:firstLine="0"/>
        <w:jc w:val="right"/>
        <w:rPr>
          <w:b/>
          <w:sz w:val="24"/>
        </w:rPr>
      </w:pPr>
      <w:r>
        <w:rPr>
          <w:b/>
          <w:sz w:val="24"/>
        </w:rPr>
        <w:t xml:space="preserve"> «НОШ с.Новый-Шарой»</w:t>
      </w:r>
    </w:p>
    <w:p w:rsidR="00352BAB" w:rsidRDefault="00352BAB" w:rsidP="00352BAB">
      <w:pPr>
        <w:spacing w:after="35" w:line="259" w:lineRule="auto"/>
        <w:ind w:left="0" w:right="0" w:firstLine="0"/>
        <w:jc w:val="right"/>
        <w:rPr>
          <w:sz w:val="24"/>
        </w:rPr>
      </w:pPr>
      <w:r>
        <w:rPr>
          <w:b/>
          <w:sz w:val="24"/>
        </w:rPr>
        <w:t>___________П.Д.Басаева</w:t>
      </w:r>
    </w:p>
    <w:p w:rsidR="00352BAB" w:rsidRDefault="00352BAB">
      <w:pPr>
        <w:spacing w:after="35" w:line="259" w:lineRule="auto"/>
        <w:ind w:left="744" w:right="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</w:t>
      </w:r>
    </w:p>
    <w:p w:rsidR="00E43A92" w:rsidRDefault="00352BAB">
      <w:pPr>
        <w:spacing w:after="35" w:line="259" w:lineRule="auto"/>
        <w:ind w:left="744" w:right="0" w:firstLine="0"/>
        <w:jc w:val="left"/>
      </w:pPr>
      <w:r>
        <w:rPr>
          <w:sz w:val="24"/>
        </w:rPr>
        <w:t xml:space="preserve">                                                              </w:t>
      </w:r>
      <w:r>
        <w:rPr>
          <w:b/>
          <w:u w:val="single" w:color="000000"/>
        </w:rPr>
        <w:t>Положение</w:t>
      </w:r>
      <w:r>
        <w:rPr>
          <w:b/>
        </w:rPr>
        <w:t xml:space="preserve">   </w:t>
      </w:r>
    </w:p>
    <w:p w:rsidR="00E43A92" w:rsidRDefault="00352BAB">
      <w:pPr>
        <w:spacing w:after="63" w:line="259" w:lineRule="auto"/>
        <w:ind w:left="1032" w:right="0"/>
        <w:jc w:val="center"/>
      </w:pPr>
      <w:r>
        <w:rPr>
          <w:b/>
          <w:u w:val="single" w:color="000000"/>
        </w:rPr>
        <w:t>о порядке оказания дополнительных</w:t>
      </w:r>
      <w:r>
        <w:rPr>
          <w:b/>
        </w:rPr>
        <w:t xml:space="preserve"> </w:t>
      </w:r>
    </w:p>
    <w:p w:rsidR="00E43A92" w:rsidRDefault="00352BAB">
      <w:pPr>
        <w:spacing w:after="0" w:line="259" w:lineRule="auto"/>
        <w:ind w:left="1032" w:right="283"/>
        <w:jc w:val="center"/>
      </w:pPr>
      <w:r>
        <w:rPr>
          <w:b/>
          <w:u w:val="single" w:color="000000"/>
        </w:rPr>
        <w:t>платных образовательных услуг</w:t>
      </w:r>
      <w:r>
        <w:rPr>
          <w:b/>
          <w:sz w:val="32"/>
        </w:rPr>
        <w:t xml:space="preserve"> </w:t>
      </w:r>
    </w:p>
    <w:p w:rsidR="00E43A92" w:rsidRDefault="00352BAB">
      <w:pPr>
        <w:spacing w:after="77" w:line="259" w:lineRule="auto"/>
        <w:ind w:left="800" w:right="0" w:firstLine="0"/>
        <w:jc w:val="center"/>
      </w:pPr>
      <w:r>
        <w:rPr>
          <w:sz w:val="24"/>
        </w:rPr>
        <w:t xml:space="preserve"> </w:t>
      </w:r>
    </w:p>
    <w:p w:rsidR="00E43A92" w:rsidRDefault="00352BAB">
      <w:pPr>
        <w:numPr>
          <w:ilvl w:val="0"/>
          <w:numId w:val="1"/>
        </w:numPr>
        <w:spacing w:after="0" w:line="270" w:lineRule="auto"/>
        <w:ind w:right="0" w:hanging="281"/>
        <w:jc w:val="left"/>
      </w:pPr>
      <w:r>
        <w:rPr>
          <w:b/>
        </w:rPr>
        <w:t xml:space="preserve">Общие положения </w:t>
      </w:r>
    </w:p>
    <w:p w:rsidR="00E43A92" w:rsidRDefault="00352BAB">
      <w:pPr>
        <w:spacing w:after="23" w:line="259" w:lineRule="auto"/>
        <w:ind w:left="744" w:right="0" w:firstLine="0"/>
        <w:jc w:val="left"/>
      </w:pPr>
      <w:r>
        <w:rPr>
          <w:b/>
        </w:rPr>
        <w:t xml:space="preserve"> </w:t>
      </w:r>
    </w:p>
    <w:p w:rsidR="00E43A92" w:rsidRDefault="00352BAB">
      <w:pPr>
        <w:numPr>
          <w:ilvl w:val="1"/>
          <w:numId w:val="1"/>
        </w:numPr>
        <w:ind w:right="0"/>
      </w:pPr>
      <w:r>
        <w:t xml:space="preserve">Настоящее Положение разработано в соответствии требованиями </w:t>
      </w:r>
      <w:r>
        <w:t xml:space="preserve">п. 4 ч. 2 ст. 29 Федерального Закона от 29.12.2012 года №273-ФЗ «Об образовании в Российской Федерации», уставом школы. </w:t>
      </w:r>
    </w:p>
    <w:p w:rsidR="00E43A92" w:rsidRDefault="00352BAB">
      <w:pPr>
        <w:numPr>
          <w:ilvl w:val="1"/>
          <w:numId w:val="1"/>
        </w:numPr>
        <w:ind w:right="0"/>
      </w:pPr>
      <w:r>
        <w:t>Платные образовательные услуги - образовательная деятельность по заданиям и за счет средств физических и (или) юридических лиц по догов</w:t>
      </w:r>
      <w:r>
        <w:t xml:space="preserve">орам об оказании платных образовательных услуг. </w:t>
      </w:r>
    </w:p>
    <w:p w:rsidR="00E43A92" w:rsidRDefault="00352BAB">
      <w:pPr>
        <w:numPr>
          <w:ilvl w:val="1"/>
          <w:numId w:val="1"/>
        </w:numPr>
        <w:ind w:right="0"/>
      </w:pPr>
      <w: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соответствующих бюджетов. Средства, полу</w:t>
      </w:r>
      <w:r>
        <w:t xml:space="preserve">ченные исполнителями при оказании таких платных образовательных услуг, возвращаются лицам, оплатившим эти услуги. </w:t>
      </w:r>
    </w:p>
    <w:p w:rsidR="00E43A92" w:rsidRDefault="00352BAB">
      <w:pPr>
        <w:numPr>
          <w:ilvl w:val="1"/>
          <w:numId w:val="1"/>
        </w:numPr>
        <w:ind w:right="0"/>
      </w:pPr>
      <w:r>
        <w:t>Платные образовательные услуги предоставляются по дополнительным общеразвивающим и предпрофессиональным программам. Дополнительные общеразвив</w:t>
      </w:r>
      <w:r>
        <w:t xml:space="preserve">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только для детей. </w:t>
      </w:r>
    </w:p>
    <w:p w:rsidR="00E43A92" w:rsidRDefault="00352BAB">
      <w:pPr>
        <w:numPr>
          <w:ilvl w:val="1"/>
          <w:numId w:val="1"/>
        </w:numPr>
        <w:ind w:right="0"/>
      </w:pPr>
      <w:r>
        <w:t>К освоению дополнительных общеобразовательных программ допускаются лю</w:t>
      </w:r>
      <w:r>
        <w:t xml:space="preserve">бые лица без предъявления требований к уровню образования, если иное не обусловлено спецификой реализуемой образовательной программы. </w:t>
      </w:r>
    </w:p>
    <w:p w:rsidR="00E43A92" w:rsidRDefault="00352BAB">
      <w:pPr>
        <w:numPr>
          <w:ilvl w:val="1"/>
          <w:numId w:val="1"/>
        </w:numPr>
        <w:ind w:right="0"/>
      </w:pPr>
      <w:r>
        <w:t>Содержание дополнительных общеразвивающих программ и сроки обучения по ним определяются образовательной программой, разра</w:t>
      </w:r>
      <w:r>
        <w:t xml:space="preserve">ботанной и утвержденной школой. Содержание дополнительных предпрофессиональных программ определяется образовательной программой, разработанной и утвержденной школой в соответствии с федеральными государственными требованиями. </w:t>
      </w:r>
    </w:p>
    <w:p w:rsidR="00E43A92" w:rsidRDefault="00352BAB">
      <w:pPr>
        <w:numPr>
          <w:ilvl w:val="1"/>
          <w:numId w:val="1"/>
        </w:numPr>
        <w:ind w:right="0"/>
      </w:pPr>
      <w:r>
        <w:t>Программы, реализуемые в рамк</w:t>
      </w:r>
      <w:r>
        <w:t>ах платных образовательных услуг, не должны содержать пропаганды насилия, социального, расового, национального, религиозного или языкового превосходства, дискриминации по признаку пола. 1.8. Формы обучения по дополнительным общеобразовательным программам о</w:t>
      </w:r>
      <w:r>
        <w:t xml:space="preserve">пределяются школой самостоятельно. </w:t>
      </w:r>
    </w:p>
    <w:p w:rsidR="00E43A92" w:rsidRDefault="00352BAB">
      <w:pPr>
        <w:numPr>
          <w:ilvl w:val="1"/>
          <w:numId w:val="2"/>
        </w:numPr>
        <w:ind w:right="0"/>
      </w:pPr>
      <w:r>
        <w:lastRenderedPageBreak/>
        <w:t xml:space="preserve">Занятия могут проводиться по группам, индивидуально или всем составом объединения. </w:t>
      </w:r>
    </w:p>
    <w:p w:rsidR="00E43A92" w:rsidRDefault="00352BAB">
      <w:pPr>
        <w:numPr>
          <w:ilvl w:val="1"/>
          <w:numId w:val="2"/>
        </w:numPr>
        <w:ind w:right="0"/>
      </w:pPr>
      <w:r>
        <w:t xml:space="preserve"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актом. </w:t>
      </w:r>
    </w:p>
    <w:p w:rsidR="00E43A92" w:rsidRDefault="00352BAB">
      <w:pPr>
        <w:numPr>
          <w:ilvl w:val="1"/>
          <w:numId w:val="2"/>
        </w:numPr>
        <w:spacing w:after="0" w:line="256" w:lineRule="auto"/>
        <w:ind w:right="0"/>
      </w:pPr>
      <w:r>
        <w:t xml:space="preserve">При </w:t>
      </w:r>
      <w:r>
        <w:tab/>
        <w:t xml:space="preserve">предоставлении </w:t>
      </w:r>
      <w:r>
        <w:tab/>
        <w:t>плат</w:t>
      </w:r>
      <w:r>
        <w:t xml:space="preserve">ных </w:t>
      </w:r>
      <w:r>
        <w:tab/>
        <w:t xml:space="preserve">образовательных </w:t>
      </w:r>
      <w:r>
        <w:tab/>
        <w:t xml:space="preserve">услуг </w:t>
      </w:r>
      <w:r>
        <w:tab/>
        <w:t>школа руководствуется Федеральным законом «Об образовании в Российской Федерации», Правилами оказания платных образовательных услуг (далее Правила), утвержденными Постановлением Правительства РФ от 15 августа 2013 г. № 706, Пор</w:t>
      </w:r>
      <w:r>
        <w:t xml:space="preserve">ядком организации и осуществления образовательной деятельности по дополнительным общеобразовательным программам (далее Порядок), утвержденном Приказом Министерства образования и науки РФ от 29 августа 2013 г. № 1008. </w:t>
      </w:r>
    </w:p>
    <w:p w:rsidR="00E43A92" w:rsidRDefault="00352BAB">
      <w:pPr>
        <w:spacing w:after="0" w:line="259" w:lineRule="auto"/>
        <w:ind w:left="744" w:right="0" w:firstLine="0"/>
        <w:jc w:val="left"/>
      </w:pPr>
      <w:r>
        <w:t xml:space="preserve"> </w:t>
      </w:r>
    </w:p>
    <w:p w:rsidR="00E43A92" w:rsidRDefault="00352BAB">
      <w:pPr>
        <w:numPr>
          <w:ilvl w:val="0"/>
          <w:numId w:val="1"/>
        </w:numPr>
        <w:spacing w:after="0" w:line="270" w:lineRule="auto"/>
        <w:ind w:right="0" w:hanging="281"/>
        <w:jc w:val="left"/>
      </w:pPr>
      <w:r>
        <w:rPr>
          <w:b/>
        </w:rPr>
        <w:t>Принципы построения и направленность</w:t>
      </w:r>
      <w:r>
        <w:rPr>
          <w:b/>
        </w:rPr>
        <w:t xml:space="preserve"> программ, реализуемых в рамках платных образовательных услуг </w:t>
      </w:r>
    </w:p>
    <w:p w:rsidR="00E43A92" w:rsidRDefault="00352BAB">
      <w:pPr>
        <w:spacing w:after="0" w:line="259" w:lineRule="auto"/>
        <w:ind w:left="474" w:right="0" w:firstLine="0"/>
        <w:jc w:val="center"/>
      </w:pPr>
      <w:r>
        <w:t xml:space="preserve"> </w:t>
      </w:r>
    </w:p>
    <w:p w:rsidR="00E43A92" w:rsidRDefault="00352BAB">
      <w:pPr>
        <w:numPr>
          <w:ilvl w:val="1"/>
          <w:numId w:val="1"/>
        </w:numPr>
        <w:spacing w:after="49"/>
        <w:ind w:right="0"/>
      </w:pPr>
      <w:r>
        <w:t xml:space="preserve">Принципы, лежащие в основе предоставления платных образовательных услуг: </w:t>
      </w:r>
    </w:p>
    <w:p w:rsidR="00E43A92" w:rsidRDefault="00352BAB">
      <w:pPr>
        <w:numPr>
          <w:ilvl w:val="0"/>
          <w:numId w:val="3"/>
        </w:numPr>
        <w:spacing w:after="50"/>
        <w:ind w:left="1012" w:right="0" w:hanging="283"/>
      </w:pPr>
      <w:r>
        <w:t xml:space="preserve">принцип свободного выбора ребенком программы в соответствии с его интересами, склонностями и способностями; </w:t>
      </w:r>
    </w:p>
    <w:p w:rsidR="00E43A92" w:rsidRDefault="00352BAB">
      <w:pPr>
        <w:numPr>
          <w:ilvl w:val="0"/>
          <w:numId w:val="3"/>
        </w:numPr>
        <w:spacing w:after="47"/>
        <w:ind w:left="1012" w:right="0" w:hanging="283"/>
      </w:pPr>
      <w:r>
        <w:t xml:space="preserve">принцип </w:t>
      </w:r>
      <w:r>
        <w:tab/>
        <w:t xml:space="preserve">многообразия </w:t>
      </w:r>
      <w:r>
        <w:tab/>
        <w:t xml:space="preserve">образовательных </w:t>
      </w:r>
      <w:r>
        <w:tab/>
        <w:t xml:space="preserve">программ, </w:t>
      </w:r>
      <w:r>
        <w:tab/>
        <w:t xml:space="preserve">удовлетворяющих разнообразным интересам детей; </w:t>
      </w:r>
    </w:p>
    <w:p w:rsidR="00E43A92" w:rsidRDefault="00352BAB">
      <w:pPr>
        <w:numPr>
          <w:ilvl w:val="0"/>
          <w:numId w:val="3"/>
        </w:numPr>
        <w:spacing w:after="47"/>
        <w:ind w:left="1012" w:right="0" w:hanging="283"/>
      </w:pPr>
      <w:r>
        <w:t xml:space="preserve">принцип непрерывности образовательных программ, возможности их сочетания, коррекции в процессе освоения; </w:t>
      </w:r>
    </w:p>
    <w:p w:rsidR="00E43A92" w:rsidRDefault="00352BAB">
      <w:pPr>
        <w:numPr>
          <w:ilvl w:val="0"/>
          <w:numId w:val="3"/>
        </w:numPr>
        <w:spacing w:after="49"/>
        <w:ind w:left="1012" w:right="0" w:hanging="283"/>
      </w:pPr>
      <w:r>
        <w:t xml:space="preserve">принцип психолого-педагогической поддержки индивидуального </w:t>
      </w:r>
      <w:r>
        <w:t xml:space="preserve">развития ребенка; </w:t>
      </w:r>
    </w:p>
    <w:p w:rsidR="00E43A92" w:rsidRDefault="00352BAB">
      <w:pPr>
        <w:numPr>
          <w:ilvl w:val="0"/>
          <w:numId w:val="3"/>
        </w:numPr>
        <w:ind w:left="1012" w:right="0" w:hanging="283"/>
      </w:pPr>
      <w:r>
        <w:t xml:space="preserve">принцип творческого сотрудничества педагога и детей; </w:t>
      </w:r>
    </w:p>
    <w:p w:rsidR="00E43A92" w:rsidRDefault="00352BAB">
      <w:pPr>
        <w:numPr>
          <w:ilvl w:val="0"/>
          <w:numId w:val="3"/>
        </w:numPr>
        <w:ind w:left="1012" w:right="0" w:hanging="283"/>
      </w:pPr>
      <w:r>
        <w:t xml:space="preserve">принцип сохранения физического и психического здоровья детей. </w:t>
      </w:r>
    </w:p>
    <w:p w:rsidR="00E43A92" w:rsidRDefault="00352BAB">
      <w:pPr>
        <w:spacing w:after="44"/>
        <w:ind w:left="739" w:right="0"/>
      </w:pPr>
      <w:r>
        <w:t xml:space="preserve">2.2. Дополнительные общеразвивающие программы могут иметь следующую направленность: </w:t>
      </w:r>
    </w:p>
    <w:p w:rsidR="00E43A92" w:rsidRDefault="00352BAB">
      <w:pPr>
        <w:numPr>
          <w:ilvl w:val="0"/>
          <w:numId w:val="3"/>
        </w:numPr>
        <w:ind w:left="1012" w:right="0" w:hanging="283"/>
      </w:pPr>
      <w:r>
        <w:t xml:space="preserve">техническую, </w:t>
      </w:r>
    </w:p>
    <w:p w:rsidR="00E43A92" w:rsidRDefault="00352BAB">
      <w:pPr>
        <w:numPr>
          <w:ilvl w:val="0"/>
          <w:numId w:val="3"/>
        </w:numPr>
        <w:ind w:left="1012" w:right="0" w:hanging="283"/>
      </w:pPr>
      <w:r>
        <w:t xml:space="preserve">естественнонаучную </w:t>
      </w:r>
    </w:p>
    <w:p w:rsidR="00E43A92" w:rsidRDefault="00352BAB">
      <w:pPr>
        <w:numPr>
          <w:ilvl w:val="0"/>
          <w:numId w:val="3"/>
        </w:numPr>
        <w:ind w:left="1012" w:right="0" w:hanging="283"/>
      </w:pPr>
      <w:r>
        <w:t xml:space="preserve">физкультурно-спортивную, </w:t>
      </w:r>
    </w:p>
    <w:p w:rsidR="00E43A92" w:rsidRDefault="00352BAB">
      <w:pPr>
        <w:numPr>
          <w:ilvl w:val="0"/>
          <w:numId w:val="3"/>
        </w:numPr>
        <w:spacing w:after="0" w:line="256" w:lineRule="auto"/>
        <w:ind w:left="1012" w:right="0" w:hanging="283"/>
      </w:pPr>
      <w:r>
        <w:t xml:space="preserve">художественную, </w:t>
      </w:r>
      <w:r>
        <w:rPr>
          <w:rFonts w:ascii="Arial" w:eastAsia="Arial" w:hAnsi="Arial" w:cs="Arial"/>
        </w:rPr>
        <w:t xml:space="preserve"> </w:t>
      </w:r>
      <w:r>
        <w:t>туристско-краеведческую,</w:t>
      </w:r>
      <w:r>
        <w:t xml:space="preserve">социально-педагогическую. </w:t>
      </w:r>
    </w:p>
    <w:p w:rsidR="00E43A92" w:rsidRDefault="00352BAB">
      <w:pPr>
        <w:spacing w:after="47"/>
        <w:ind w:left="739" w:right="0"/>
      </w:pPr>
      <w:r>
        <w:t xml:space="preserve">2.3. Образовательная деятельность по дополнительным общеобразовательным программам направлена на: </w:t>
      </w:r>
    </w:p>
    <w:p w:rsidR="00E43A92" w:rsidRDefault="00352BAB">
      <w:pPr>
        <w:numPr>
          <w:ilvl w:val="0"/>
          <w:numId w:val="3"/>
        </w:numPr>
        <w:ind w:left="1012" w:right="0" w:hanging="283"/>
      </w:pPr>
      <w:r>
        <w:t xml:space="preserve">формирование и развитие творческих способностей учащихся; </w:t>
      </w:r>
    </w:p>
    <w:p w:rsidR="00E43A92" w:rsidRDefault="00352BAB" w:rsidP="00352BAB">
      <w:pPr>
        <w:numPr>
          <w:ilvl w:val="0"/>
          <w:numId w:val="3"/>
        </w:numPr>
        <w:spacing w:after="0" w:line="256" w:lineRule="auto"/>
        <w:ind w:left="709" w:right="0" w:firstLine="20"/>
      </w:pPr>
      <w:r>
        <w:t xml:space="preserve">удовлетворение индивидуальных потребностей </w:t>
      </w:r>
      <w:r>
        <w:t xml:space="preserve">учащихся </w:t>
      </w:r>
      <w:r>
        <w:tab/>
        <w:t xml:space="preserve">в интеллектуальном, </w:t>
      </w:r>
      <w:r>
        <w:tab/>
        <w:t xml:space="preserve">художественно-эстетическом, </w:t>
      </w:r>
      <w:r>
        <w:t xml:space="preserve">нравственном </w:t>
      </w:r>
      <w:r>
        <w:tab/>
        <w:t xml:space="preserve">и </w:t>
      </w:r>
      <w:r>
        <w:lastRenderedPageBreak/>
        <w:t xml:space="preserve">интеллектуальном развитии, а также в занятиях физической культурой и спортом; </w:t>
      </w:r>
    </w:p>
    <w:p w:rsidR="00E43A92" w:rsidRDefault="00352BAB">
      <w:pPr>
        <w:numPr>
          <w:ilvl w:val="0"/>
          <w:numId w:val="3"/>
        </w:numPr>
        <w:spacing w:after="46"/>
        <w:ind w:left="1012" w:right="0" w:hanging="283"/>
      </w:pPr>
      <w:r>
        <w:t>формирование культуры здорового и безопасного образа жи</w:t>
      </w:r>
      <w:r>
        <w:t xml:space="preserve">зни, укрепление здоровья учащихся; </w:t>
      </w:r>
    </w:p>
    <w:p w:rsidR="00E43A92" w:rsidRDefault="00352BAB">
      <w:pPr>
        <w:numPr>
          <w:ilvl w:val="0"/>
          <w:numId w:val="3"/>
        </w:numPr>
        <w:spacing w:after="47"/>
        <w:ind w:left="1012" w:right="0" w:hanging="283"/>
      </w:pPr>
      <w:r>
        <w:t>обеспечение духовно-нравственного,</w:t>
      </w:r>
      <w:r>
        <w:t xml:space="preserve">гражданско-патриотического, военнопатриотического, трудового воспитания учащихся; </w:t>
      </w:r>
    </w:p>
    <w:p w:rsidR="00E43A92" w:rsidRDefault="00352BAB">
      <w:pPr>
        <w:numPr>
          <w:ilvl w:val="0"/>
          <w:numId w:val="3"/>
        </w:numPr>
        <w:ind w:left="1012" w:right="0" w:hanging="283"/>
      </w:pPr>
      <w:r>
        <w:t xml:space="preserve">выявление, развитие и поддержку талантливых учащихся, а также лиц, проявивших выдающиеся способности;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профессиональную ориентацию учащихся; </w:t>
      </w:r>
    </w:p>
    <w:p w:rsidR="00E43A92" w:rsidRDefault="00352BAB">
      <w:pPr>
        <w:numPr>
          <w:ilvl w:val="0"/>
          <w:numId w:val="3"/>
        </w:numPr>
        <w:spacing w:after="52"/>
        <w:ind w:left="1012" w:right="0" w:hanging="283"/>
      </w:pPr>
      <w:r>
        <w:t xml:space="preserve"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 </w:t>
      </w:r>
    </w:p>
    <w:p w:rsidR="00E43A92" w:rsidRDefault="00352BAB">
      <w:pPr>
        <w:numPr>
          <w:ilvl w:val="0"/>
          <w:numId w:val="3"/>
        </w:numPr>
        <w:spacing w:after="50"/>
        <w:ind w:left="1012" w:right="0" w:hanging="283"/>
      </w:pPr>
      <w:r>
        <w:t xml:space="preserve"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детейинвалидов и инвалидов; </w:t>
      </w:r>
    </w:p>
    <w:p w:rsidR="00E43A92" w:rsidRDefault="00352BAB">
      <w:pPr>
        <w:numPr>
          <w:ilvl w:val="0"/>
          <w:numId w:val="3"/>
        </w:numPr>
        <w:ind w:left="1012" w:right="0" w:hanging="283"/>
      </w:pPr>
      <w:r>
        <w:t>социализацию и адаптацию учащих</w:t>
      </w:r>
      <w:r>
        <w:t xml:space="preserve">ся к жизни в обществе; </w:t>
      </w:r>
    </w:p>
    <w:p w:rsidR="00E43A92" w:rsidRDefault="00352BAB">
      <w:pPr>
        <w:numPr>
          <w:ilvl w:val="0"/>
          <w:numId w:val="3"/>
        </w:numPr>
        <w:ind w:left="1012" w:right="0" w:hanging="283"/>
      </w:pPr>
      <w:r>
        <w:t xml:space="preserve">формирование общей культуры учащихся; </w:t>
      </w:r>
    </w:p>
    <w:p w:rsidR="00E43A92" w:rsidRDefault="00352BAB">
      <w:pPr>
        <w:numPr>
          <w:ilvl w:val="0"/>
          <w:numId w:val="3"/>
        </w:numPr>
        <w:ind w:left="1012" w:right="0" w:hanging="283"/>
      </w:pPr>
      <w: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</w:t>
      </w:r>
      <w:r>
        <w:t xml:space="preserve">ельных стандартов и федеральных государственных требований. </w:t>
      </w:r>
    </w:p>
    <w:p w:rsidR="00E43A92" w:rsidRDefault="00352BAB">
      <w:pPr>
        <w:spacing w:after="34" w:line="259" w:lineRule="auto"/>
        <w:ind w:left="744" w:right="0" w:firstLine="0"/>
        <w:jc w:val="left"/>
      </w:pPr>
      <w:r>
        <w:t xml:space="preserve"> </w:t>
      </w:r>
    </w:p>
    <w:p w:rsidR="00E43A92" w:rsidRDefault="00352BAB">
      <w:pPr>
        <w:numPr>
          <w:ilvl w:val="0"/>
          <w:numId w:val="4"/>
        </w:numPr>
        <w:spacing w:after="0" w:line="270" w:lineRule="auto"/>
        <w:ind w:right="0" w:hanging="281"/>
        <w:jc w:val="left"/>
      </w:pPr>
      <w:r>
        <w:rPr>
          <w:b/>
        </w:rPr>
        <w:t xml:space="preserve">Порядок заключения договоров </w:t>
      </w:r>
    </w:p>
    <w:p w:rsidR="00E43A92" w:rsidRDefault="00352BAB">
      <w:pPr>
        <w:spacing w:after="0" w:line="259" w:lineRule="auto"/>
        <w:ind w:left="1146" w:right="0" w:firstLine="0"/>
        <w:jc w:val="center"/>
      </w:pPr>
      <w:r>
        <w:rPr>
          <w:b/>
        </w:rPr>
        <w:t xml:space="preserve"> </w:t>
      </w:r>
    </w:p>
    <w:p w:rsidR="00E43A92" w:rsidRDefault="00352BAB">
      <w:pPr>
        <w:numPr>
          <w:ilvl w:val="1"/>
          <w:numId w:val="4"/>
        </w:numPr>
        <w:ind w:left="1297" w:right="0" w:hanging="568"/>
      </w:pPr>
      <w:r>
        <w:t>Школа обязана до заключения договора и в период его действия предоставлять заказчику достоверную информацию о себе и об оказываемых платных образовательных услуг</w:t>
      </w:r>
      <w:r>
        <w:t xml:space="preserve">ах, обеспечивающую возможность их правильного выбора. </w:t>
      </w:r>
    </w:p>
    <w:p w:rsidR="00E43A92" w:rsidRDefault="00352BAB">
      <w:pPr>
        <w:numPr>
          <w:ilvl w:val="1"/>
          <w:numId w:val="4"/>
        </w:numPr>
        <w:ind w:left="1297" w:right="0" w:hanging="568"/>
      </w:pPr>
      <w:r>
        <w:t>Школа обязана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«О защите прав потребителей» и Фед</w:t>
      </w:r>
      <w:r>
        <w:t xml:space="preserve">еральным законом «Об образовании в Российской Федерации». </w:t>
      </w:r>
    </w:p>
    <w:p w:rsidR="00E43A92" w:rsidRDefault="00352BAB">
      <w:pPr>
        <w:numPr>
          <w:ilvl w:val="1"/>
          <w:numId w:val="4"/>
        </w:numPr>
        <w:ind w:left="1297" w:right="0" w:hanging="568"/>
      </w:pPr>
      <w:r>
        <w:t xml:space="preserve">Договор на оказание платных образовательных услуг заключается в простой письменной форме и содержит сведения, предусмотренные Правилами. </w:t>
      </w:r>
    </w:p>
    <w:p w:rsidR="00E43A92" w:rsidRDefault="00352BAB">
      <w:pPr>
        <w:numPr>
          <w:ilvl w:val="1"/>
          <w:numId w:val="4"/>
        </w:numPr>
        <w:spacing w:after="28"/>
        <w:ind w:left="1297" w:right="0" w:hanging="568"/>
      </w:pPr>
      <w:r>
        <w:t>Сведения, указанные в договоре, должны соответствовать инфо</w:t>
      </w:r>
      <w:r>
        <w:t xml:space="preserve">рмации, </w:t>
      </w:r>
    </w:p>
    <w:p w:rsidR="00E43A92" w:rsidRDefault="00352BAB">
      <w:pPr>
        <w:spacing w:after="33"/>
        <w:ind w:left="739" w:right="0"/>
      </w:pPr>
      <w:r>
        <w:t xml:space="preserve">размещенной </w:t>
      </w:r>
      <w:r>
        <w:tab/>
        <w:t xml:space="preserve">на </w:t>
      </w:r>
      <w:r>
        <w:tab/>
        <w:t xml:space="preserve">официальном </w:t>
      </w:r>
      <w:r>
        <w:tab/>
        <w:t xml:space="preserve">сайте </w:t>
      </w:r>
      <w:r>
        <w:tab/>
        <w:t xml:space="preserve">школы </w:t>
      </w:r>
      <w:r>
        <w:tab/>
        <w:t xml:space="preserve">в </w:t>
      </w:r>
      <w:r>
        <w:tab/>
        <w:t xml:space="preserve">информационнотелекоммуникационной сети «Интернет» на дату заключения договора. </w:t>
      </w:r>
    </w:p>
    <w:p w:rsidR="00E43A92" w:rsidRDefault="00352BAB">
      <w:pPr>
        <w:numPr>
          <w:ilvl w:val="1"/>
          <w:numId w:val="4"/>
        </w:numPr>
        <w:ind w:left="1297" w:right="0" w:hanging="568"/>
      </w:pPr>
      <w:r>
        <w:t xml:space="preserve"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</w:t>
      </w:r>
      <w:r>
        <w:lastRenderedPageBreak/>
        <w:t>характеристиками федерального бюджета на очередной финансо</w:t>
      </w:r>
      <w:r>
        <w:t xml:space="preserve">вый год и плановый период. </w:t>
      </w:r>
    </w:p>
    <w:p w:rsidR="00E43A92" w:rsidRDefault="00352BAB">
      <w:pPr>
        <w:spacing w:after="36" w:line="259" w:lineRule="auto"/>
        <w:ind w:left="744" w:right="0" w:firstLine="0"/>
        <w:jc w:val="left"/>
      </w:pPr>
      <w:r>
        <w:t xml:space="preserve"> </w:t>
      </w:r>
    </w:p>
    <w:p w:rsidR="00E43A92" w:rsidRDefault="00352BAB">
      <w:pPr>
        <w:numPr>
          <w:ilvl w:val="0"/>
          <w:numId w:val="4"/>
        </w:numPr>
        <w:spacing w:after="0" w:line="270" w:lineRule="auto"/>
        <w:ind w:right="0" w:hanging="281"/>
        <w:jc w:val="left"/>
      </w:pPr>
      <w:r>
        <w:rPr>
          <w:b/>
        </w:rPr>
        <w:t xml:space="preserve">Документы об освоении программ </w:t>
      </w:r>
    </w:p>
    <w:p w:rsidR="00E43A92" w:rsidRDefault="00352BAB">
      <w:pPr>
        <w:spacing w:after="0" w:line="259" w:lineRule="auto"/>
        <w:ind w:left="744" w:right="0" w:firstLine="0"/>
        <w:jc w:val="left"/>
      </w:pPr>
      <w:r>
        <w:rPr>
          <w:b/>
        </w:rPr>
        <w:t xml:space="preserve"> </w:t>
      </w:r>
    </w:p>
    <w:p w:rsidR="00E43A92" w:rsidRDefault="00352BAB">
      <w:pPr>
        <w:numPr>
          <w:ilvl w:val="1"/>
          <w:numId w:val="4"/>
        </w:numPr>
        <w:ind w:left="1297" w:right="0" w:hanging="568"/>
      </w:pPr>
      <w:r>
        <w:t>Лицам, освоившим дополнительные общеразвивающие программы и предпрофессиональные программы в области физической культуры и спорта выдаются документы об обучении по образцу и в порядке, которые</w:t>
      </w:r>
      <w:r>
        <w:t xml:space="preserve"> установлены школой самостоятельно. </w:t>
      </w:r>
    </w:p>
    <w:p w:rsidR="00E43A92" w:rsidRDefault="00352BAB">
      <w:pPr>
        <w:numPr>
          <w:ilvl w:val="1"/>
          <w:numId w:val="4"/>
        </w:numPr>
        <w:ind w:left="1297" w:right="0" w:hanging="568"/>
      </w:pPr>
      <w:r>
        <w:t>Лицам, освоившим дополнительные предпрофессиональные программы в области искусств и успешно прошедшим итоговую аттестацию, выдается свидетельство об освоении этих программ по образцу и в порядке, которые устанавливаются</w:t>
      </w:r>
      <w: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 </w:t>
      </w:r>
    </w:p>
    <w:p w:rsidR="00E43A92" w:rsidRDefault="00352BAB">
      <w:pPr>
        <w:spacing w:after="0" w:line="259" w:lineRule="auto"/>
        <w:ind w:left="744" w:right="0" w:firstLine="0"/>
        <w:jc w:val="left"/>
      </w:pPr>
      <w:r>
        <w:rPr>
          <w:sz w:val="24"/>
        </w:rPr>
        <w:t xml:space="preserve"> </w:t>
      </w:r>
    </w:p>
    <w:p w:rsidR="00E43A92" w:rsidRDefault="00352BAB">
      <w:pPr>
        <w:spacing w:after="38" w:line="259" w:lineRule="auto"/>
        <w:ind w:left="1073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43A92" w:rsidRDefault="00352BAB">
      <w:pPr>
        <w:spacing w:after="0" w:line="259" w:lineRule="auto"/>
        <w:ind w:left="1086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E43A92" w:rsidRDefault="00352BAB">
      <w:pPr>
        <w:spacing w:after="0" w:line="259" w:lineRule="auto"/>
        <w:ind w:left="744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E43A92">
      <w:pgSz w:w="11906" w:h="16838"/>
      <w:pgMar w:top="911" w:right="842" w:bottom="893" w:left="6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9CB"/>
    <w:multiLevelType w:val="multilevel"/>
    <w:tmpl w:val="C15090C2"/>
    <w:lvl w:ilvl="0">
      <w:start w:val="3"/>
      <w:numFmt w:val="decimal"/>
      <w:lvlText w:val="%1."/>
      <w:lvlJc w:val="left"/>
      <w:pPr>
        <w:ind w:left="1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ED458D"/>
    <w:multiLevelType w:val="multilevel"/>
    <w:tmpl w:val="E12043E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E433E9"/>
    <w:multiLevelType w:val="multilevel"/>
    <w:tmpl w:val="6B2E3916"/>
    <w:lvl w:ilvl="0">
      <w:start w:val="1"/>
      <w:numFmt w:val="decimal"/>
      <w:lvlText w:val="%1."/>
      <w:lvlJc w:val="left"/>
      <w:pPr>
        <w:ind w:left="1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733F67"/>
    <w:multiLevelType w:val="hybridMultilevel"/>
    <w:tmpl w:val="2D5CA808"/>
    <w:lvl w:ilvl="0" w:tplc="E9BA0C98">
      <w:start w:val="1"/>
      <w:numFmt w:val="bullet"/>
      <w:lvlText w:val="•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18EC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0C37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E6E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76D0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364D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501A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52E0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E52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92"/>
    <w:rsid w:val="00352BAB"/>
    <w:rsid w:val="00E4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77DA7-7A54-4307-8260-802D6C27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7" w:lineRule="auto"/>
      <w:ind w:left="754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ACER</cp:lastModifiedBy>
  <cp:revision>2</cp:revision>
  <dcterms:created xsi:type="dcterms:W3CDTF">2021-12-14T12:01:00Z</dcterms:created>
  <dcterms:modified xsi:type="dcterms:W3CDTF">2021-12-14T12:01:00Z</dcterms:modified>
</cp:coreProperties>
</file>